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21, 2026 5:00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9"/>
              <w:gridCol w:w="8401"/>
            </w:tblGrid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0001587987</w:t>
                    </w:r>
                  </w:hyperlink>
                </w:p>
              </w:tc>
            </w:tr>
            <w:tr>
              <w:trPr/>
              <w:tc>
                <w:tcPr>
                  <w:tcW w:w="2099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NewtekOne, Inc.</w:t>
                  </w:r>
                </w:p>
              </w:tc>
            </w:tr>
            <w:tr>
              <w:trPr/>
              <w:tc>
                <w:tcPr>
                  <w:tcW w:w="209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333-297037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87987" TargetMode="External"/><Relationship Id="rId3" Type="http://schemas.openxmlformats.org/officeDocument/2006/relationships/hyperlink" Target="http://www.sec.gov/cgi-bin/browse-edgar?action=getcompany&amp;filenum=333-29703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190</Characters>
  <CharactersWithSpaces>207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